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ind w:left="5386" w:right="1690" w:hanging="5386"/>
        <w:jc w:val="left"/>
        <w:rPr>
          <w:rFonts w:ascii="Calibri" w:cs="Calibri" w:hAnsi="Calibri" w:eastAsia="Calibri"/>
          <w:sz w:val="36"/>
          <w:szCs w:val="36"/>
        </w:rPr>
      </w:pPr>
      <w:r>
        <w:rPr>
          <w:rFonts w:ascii="Calibri" w:cs="Calibri" w:hAnsi="Calibri" w:eastAsia="Calibri"/>
          <w:sz w:val="36"/>
          <w:szCs w:val="36"/>
          <w:rtl w:val="0"/>
          <w:lang w:val="en-US"/>
        </w:rPr>
        <w:t>9.3</w:t>
      </w:r>
      <w:r>
        <w:rPr>
          <w:rFonts w:ascii="Calibri" w:cs="Calibri" w:hAnsi="Calibri" w:eastAsia="Calibri"/>
          <w:sz w:val="36"/>
          <w:szCs w:val="36"/>
          <w:rtl w:val="0"/>
          <w:lang w:val="en-US"/>
        </w:rPr>
        <w:t xml:space="preserve"> University </w:t>
      </w:r>
      <w:r>
        <w:rPr>
          <w:rFonts w:ascii="Calibri" w:cs="Calibri" w:hAnsi="Calibri" w:eastAsia="Calibri"/>
          <w:sz w:val="36"/>
          <w:szCs w:val="36"/>
          <w:rtl w:val="0"/>
          <w:lang w:val="en-US"/>
        </w:rPr>
        <w:t>S</w:t>
      </w:r>
      <w:r>
        <w:rPr>
          <w:rFonts w:ascii="Calibri" w:cs="Calibri" w:hAnsi="Calibri" w:eastAsia="Calibri"/>
          <w:sz w:val="36"/>
          <w:szCs w:val="36"/>
          <w:rtl w:val="0"/>
          <w:lang w:val="en-US"/>
        </w:rPr>
        <w:t>pinoffs</w:t>
      </w:r>
    </w:p>
    <w:p>
      <w:pPr>
        <w:pStyle w:val="Title"/>
        <w:ind w:left="0" w:right="1312" w:firstLine="0"/>
        <w:jc w:val="left"/>
        <w:rPr>
          <w:rFonts w:ascii="Calibri" w:cs="Calibri" w:hAnsi="Calibri" w:eastAsia="Calibri"/>
          <w:sz w:val="32"/>
          <w:szCs w:val="32"/>
        </w:rPr>
      </w:pPr>
      <w:r>
        <w:rPr>
          <w:rFonts w:ascii="Calibri" w:cs="Calibri" w:hAnsi="Calibri" w:eastAsia="Calibri"/>
          <w:sz w:val="32"/>
          <w:szCs w:val="32"/>
          <w:rtl w:val="0"/>
          <w:lang w:val="en-US"/>
        </w:rPr>
        <w:t>9.3.1</w:t>
      </w:r>
      <w:r>
        <w:rPr>
          <w:rFonts w:ascii="Calibri" w:cs="Calibri" w:hAnsi="Calibri" w:eastAsia="Calibri"/>
          <w:sz w:val="32"/>
          <w:szCs w:val="32"/>
          <w:rtl w:val="0"/>
          <w:lang w:val="en-US"/>
        </w:rPr>
        <w:t xml:space="preserve"> Number of U</w:t>
      </w:r>
      <w:r>
        <w:rPr>
          <w:rFonts w:ascii="Calibri" w:cs="Calibri" w:hAnsi="Calibri" w:eastAsia="Calibri"/>
          <w:sz w:val="32"/>
          <w:szCs w:val="32"/>
          <w:rtl w:val="0"/>
          <w:lang w:val="en-US"/>
        </w:rPr>
        <w:t xml:space="preserve">niversity </w:t>
      </w:r>
      <w:r>
        <w:rPr>
          <w:rFonts w:ascii="Calibri" w:cs="Calibri" w:hAnsi="Calibri" w:eastAsia="Calibri"/>
          <w:sz w:val="32"/>
          <w:szCs w:val="32"/>
          <w:rtl w:val="0"/>
          <w:lang w:val="en-US"/>
        </w:rPr>
        <w:t>S</w:t>
      </w:r>
      <w:r>
        <w:rPr>
          <w:rFonts w:ascii="Calibri" w:cs="Calibri" w:hAnsi="Calibri" w:eastAsia="Calibri"/>
          <w:sz w:val="32"/>
          <w:szCs w:val="32"/>
          <w:rtl w:val="0"/>
          <w:lang w:val="en-US"/>
        </w:rPr>
        <w:t>pinoffs</w:t>
      </w:r>
    </w:p>
    <w:p>
      <w:pPr>
        <w:pStyle w:val="Title"/>
        <w:ind w:left="0" w:right="1312" w:firstLine="0"/>
        <w:jc w:val="both"/>
        <w:rPr>
          <w:rFonts w:ascii="Calibri" w:cs="Calibri" w:hAnsi="Calibri" w:eastAsia="Calibri"/>
          <w:b w:val="0"/>
          <w:bCs w:val="0"/>
        </w:rPr>
      </w:pPr>
    </w:p>
    <w:p>
      <w:pPr>
        <w:pStyle w:val="Title"/>
        <w:ind w:left="0" w:right="1312" w:firstLine="0"/>
        <w:jc w:val="both"/>
        <w:rPr>
          <w:rFonts w:ascii="Calibri" w:cs="Calibri" w:hAnsi="Calibri" w:eastAsia="Calibri"/>
          <w:b w:val="0"/>
          <w:bCs w:val="0"/>
        </w:rPr>
      </w:pPr>
      <w:r>
        <w:rPr>
          <w:rFonts w:ascii="Calibri" w:cs="Calibri" w:hAnsi="Calibri" w:eastAsia="Calibri"/>
          <w:b w:val="0"/>
          <w:bCs w:val="0"/>
          <w:rtl w:val="0"/>
          <w:lang w:val="en-US"/>
        </w:rPr>
        <w:t>University spinoffs are vital for translating academic excellence into societal and economic impact. By bridging the gap between research and industry, they accelerate innovation, support industrial renewal, and contribute to building knowledge-based economies. Their success depends on strong university-industry partnerships, supportive policy frameworks, and effective commercialization strategies.</w:t>
      </w:r>
    </w:p>
    <w:p>
      <w:pPr>
        <w:pStyle w:val="Title"/>
        <w:ind w:left="0" w:right="1312" w:firstLine="0"/>
        <w:jc w:val="both"/>
        <w:rPr>
          <w:rFonts w:ascii="Calibri" w:cs="Calibri" w:hAnsi="Calibri" w:eastAsia="Calibri"/>
          <w:b w:val="0"/>
          <w:bCs w:val="0"/>
        </w:rPr>
      </w:pPr>
    </w:p>
    <w:p>
      <w:pPr>
        <w:pStyle w:val="Title"/>
        <w:ind w:left="0" w:right="1312" w:firstLine="0"/>
        <w:jc w:val="both"/>
        <w:rPr>
          <w:rFonts w:ascii="Calibri" w:cs="Calibri" w:hAnsi="Calibri" w:eastAsia="Calibri"/>
        </w:rPr>
      </w:pPr>
      <w:r>
        <w:rPr>
          <w:rFonts w:ascii="Calibri" w:cs="Calibri" w:hAnsi="Calibri" w:eastAsia="Calibri"/>
          <w:rtl w:val="0"/>
          <w:lang w:val="en-US"/>
        </w:rPr>
        <w:t>Importance of AASTEC University Spinoffs</w:t>
      </w:r>
    </w:p>
    <w:p>
      <w:pPr>
        <w:pStyle w:val="Default"/>
        <w:bidi w:val="0"/>
        <w:spacing w:line="280" w:lineRule="atLeast"/>
        <w:ind w:left="0" w:right="0" w:firstLine="0"/>
        <w:jc w:val="both"/>
        <w:rPr>
          <w:rFonts w:ascii="Calibri" w:cs="Calibri" w:hAnsi="Calibri" w:eastAsia="Calibri"/>
          <w:color w:val="000000"/>
          <w:sz w:val="24"/>
          <w:szCs w:val="24"/>
          <w:u w:color="000000"/>
          <w:rtl w:val="0"/>
        </w:rPr>
      </w:pPr>
    </w:p>
    <w:p>
      <w:pPr>
        <w:pStyle w:val="Default"/>
        <w:bidi w:val="0"/>
        <w:spacing w:line="280" w:lineRule="atLeast"/>
        <w:ind w:left="0" w:right="0" w:firstLine="0"/>
        <w:jc w:val="both"/>
        <w:rPr>
          <w:rFonts w:ascii="Calibri" w:cs="Calibri" w:hAnsi="Calibri" w:eastAsia="Calibri"/>
          <w:sz w:val="24"/>
          <w:szCs w:val="24"/>
          <w:u w:color="000000"/>
          <w:rtl w:val="0"/>
          <w:lang w:val="en-US"/>
        </w:rPr>
      </w:pPr>
      <w:r>
        <w:rPr>
          <w:rFonts w:ascii="Calibri" w:cs="Calibri" w:hAnsi="Calibri" w:eastAsia="Calibri"/>
          <w:b w:val="1"/>
          <w:bCs w:val="1"/>
          <w:sz w:val="24"/>
          <w:szCs w:val="24"/>
          <w:u w:color="000000"/>
          <w:rtl w:val="0"/>
          <w:lang w:val="en-US"/>
        </w:rPr>
        <w:t>Industry Collaboration:</w:t>
      </w:r>
      <w:r>
        <w:rPr>
          <w:rFonts w:ascii="Calibri" w:cs="Calibri" w:hAnsi="Calibri" w:eastAsia="Calibri"/>
          <w:sz w:val="24"/>
          <w:szCs w:val="24"/>
          <w:u w:color="000000"/>
          <w:rtl w:val="0"/>
          <w:lang w:val="en-US"/>
        </w:rPr>
        <w:t xml:space="preserve"> Spinoffs foster collaboration between academia and industry, leading to joint R&amp;D projects, co-development of products, and mutual knowledge exchange.</w:t>
      </w:r>
    </w:p>
    <w:p>
      <w:pPr>
        <w:pStyle w:val="Default"/>
        <w:bidi w:val="0"/>
        <w:spacing w:line="280" w:lineRule="atLeast"/>
        <w:ind w:left="0" w:right="0" w:firstLine="0"/>
        <w:jc w:val="both"/>
        <w:rPr>
          <w:rFonts w:ascii="Calibri" w:cs="Calibri" w:hAnsi="Calibri" w:eastAsia="Calibri"/>
          <w:sz w:val="24"/>
          <w:szCs w:val="24"/>
          <w:u w:color="000000"/>
          <w:rtl w:val="0"/>
          <w:lang w:val="en-US"/>
        </w:rPr>
      </w:pPr>
    </w:p>
    <w:p>
      <w:pPr>
        <w:pStyle w:val="Default"/>
        <w:bidi w:val="0"/>
        <w:spacing w:line="280" w:lineRule="atLeast"/>
        <w:ind w:left="0" w:right="0" w:firstLine="0"/>
        <w:jc w:val="both"/>
        <w:rPr>
          <w:rFonts w:ascii="Calibri" w:cs="Calibri" w:hAnsi="Calibri" w:eastAsia="Calibri"/>
          <w:sz w:val="24"/>
          <w:szCs w:val="24"/>
          <w:u w:color="000000"/>
          <w:rtl w:val="0"/>
          <w:lang w:val="en-US"/>
        </w:rPr>
      </w:pPr>
      <w:r>
        <w:rPr>
          <w:rFonts w:ascii="Calibri" w:cs="Calibri" w:hAnsi="Calibri" w:eastAsia="Calibri"/>
          <w:b w:val="1"/>
          <w:bCs w:val="1"/>
          <w:sz w:val="24"/>
          <w:szCs w:val="24"/>
          <w:u w:color="000000"/>
          <w:rtl w:val="0"/>
          <w:lang w:val="en-US"/>
        </w:rPr>
        <w:t>Disruption and New Markets:</w:t>
      </w:r>
      <w:r>
        <w:rPr>
          <w:rFonts w:ascii="Calibri" w:cs="Calibri" w:hAnsi="Calibri" w:eastAsia="Calibri"/>
          <w:sz w:val="24"/>
          <w:szCs w:val="24"/>
          <w:u w:color="000000"/>
          <w:rtl w:val="0"/>
          <w:lang w:val="en-US"/>
        </w:rPr>
        <w:t xml:space="preserve"> Some spinoffs grow to become disruptive players in their sectors, challenging incumbents and creating entirely new markets.</w:t>
      </w:r>
    </w:p>
    <w:p>
      <w:pPr>
        <w:pStyle w:val="Default"/>
        <w:bidi w:val="0"/>
        <w:spacing w:line="280" w:lineRule="atLeast"/>
        <w:ind w:left="0" w:right="0" w:firstLine="0"/>
        <w:jc w:val="both"/>
        <w:rPr>
          <w:rFonts w:ascii="Times" w:cs="Times" w:hAnsi="Times" w:eastAsia="Times"/>
          <w:sz w:val="24"/>
          <w:szCs w:val="24"/>
          <w:rtl w:val="0"/>
        </w:rPr>
      </w:pPr>
    </w:p>
    <w:p>
      <w:pPr>
        <w:pStyle w:val="Default"/>
        <w:bidi w:val="0"/>
        <w:spacing w:line="280" w:lineRule="atLeast"/>
        <w:ind w:left="0" w:right="0" w:firstLine="0"/>
        <w:jc w:val="both"/>
        <w:rPr>
          <w:rFonts w:ascii="Times" w:cs="Times" w:hAnsi="Times" w:eastAsia="Times"/>
          <w:sz w:val="24"/>
          <w:szCs w:val="24"/>
          <w:rtl w:val="0"/>
        </w:rPr>
      </w:pPr>
      <w:r>
        <w:rPr>
          <w:rFonts w:ascii="Calibri" w:cs="Calibri" w:hAnsi="Calibri" w:eastAsia="Calibri"/>
          <w:b w:val="1"/>
          <w:bCs w:val="1"/>
          <w:sz w:val="24"/>
          <w:szCs w:val="24"/>
          <w:u w:color="000000"/>
          <w:rtl w:val="0"/>
          <w:lang w:val="en-US"/>
        </w:rPr>
        <w:t>Technological Advancement:</w:t>
      </w:r>
      <w:r>
        <w:rPr>
          <w:rFonts w:ascii="Calibri" w:cs="Calibri" w:hAnsi="Calibri" w:eastAsia="Calibri"/>
          <w:sz w:val="24"/>
          <w:szCs w:val="24"/>
          <w:u w:color="000000"/>
          <w:rtl w:val="0"/>
          <w:lang w:val="en-US"/>
        </w:rPr>
        <w:t xml:space="preserve"> University spinoffs often pioneer breakthrough technologies, contributing to cutting-edge developments that push the boundaries of existing </w:t>
      </w:r>
      <w:r>
        <w:rPr>
          <w:rFonts w:ascii="Times" w:hAnsi="Times"/>
          <w:sz w:val="24"/>
          <w:szCs w:val="24"/>
          <w:rtl w:val="0"/>
        </w:rPr>
        <w:t>industries.</w:t>
      </w:r>
    </w:p>
    <w:p>
      <w:pPr>
        <w:pStyle w:val="Default"/>
        <w:bidi w:val="0"/>
        <w:spacing w:line="280" w:lineRule="atLeast"/>
        <w:ind w:left="0" w:right="0" w:firstLine="0"/>
        <w:jc w:val="both"/>
        <w:rPr>
          <w:rFonts w:ascii="Times" w:cs="Times" w:hAnsi="Times" w:eastAsia="Times"/>
          <w:sz w:val="24"/>
          <w:szCs w:val="24"/>
          <w:rtl w:val="0"/>
        </w:rPr>
      </w:pPr>
    </w:p>
    <w:p>
      <w:pPr>
        <w:pStyle w:val="Title"/>
        <w:ind w:left="0" w:right="1312" w:firstLine="0"/>
        <w:jc w:val="both"/>
        <w:rPr>
          <w:rFonts w:ascii="Calibri" w:cs="Calibri" w:hAnsi="Calibri" w:eastAsia="Calibri"/>
          <w:b w:val="0"/>
          <w:bCs w:val="0"/>
        </w:rPr>
      </w:pPr>
      <w:r>
        <w:rPr>
          <w:rFonts w:ascii="Calibri" w:cs="Calibri" w:hAnsi="Calibri" w:eastAsia="Calibri"/>
          <w:b w:val="1"/>
          <w:bCs w:val="1"/>
          <w:rtl w:val="0"/>
          <w:lang w:val="en-US"/>
        </w:rPr>
        <w:t>Economic Growth:</w:t>
      </w:r>
      <w:r>
        <w:rPr>
          <w:rFonts w:ascii="Calibri" w:cs="Calibri" w:hAnsi="Calibri" w:eastAsia="Calibri"/>
          <w:b w:val="0"/>
          <w:bCs w:val="0"/>
          <w:rtl w:val="0"/>
          <w:lang w:val="en-US"/>
        </w:rPr>
        <w:t xml:space="preserve"> These companies contribute to job creation, attract venture capital investment, and stimulate local economies through new business formation and expansion.</w:t>
      </w:r>
    </w:p>
    <w:p>
      <w:pPr>
        <w:pStyle w:val="Title"/>
        <w:ind w:left="0" w:right="1312" w:firstLine="0"/>
        <w:jc w:val="both"/>
        <w:rPr>
          <w:rFonts w:ascii="Calibri" w:cs="Calibri" w:hAnsi="Calibri" w:eastAsia="Calibri"/>
          <w:b w:val="0"/>
          <w:bCs w:val="0"/>
        </w:rPr>
      </w:pPr>
    </w:p>
    <w:p>
      <w:pPr>
        <w:pStyle w:val="Title"/>
        <w:ind w:left="0" w:right="1312" w:firstLine="0"/>
        <w:jc w:val="both"/>
        <w:rPr>
          <w:rFonts w:ascii="Calibri" w:cs="Calibri" w:hAnsi="Calibri" w:eastAsia="Calibri"/>
          <w:b w:val="0"/>
          <w:bCs w:val="0"/>
        </w:rPr>
      </w:pPr>
    </w:p>
    <w:p>
      <w:pPr>
        <w:pStyle w:val="Title"/>
        <w:ind w:left="0" w:right="1312" w:firstLine="0"/>
        <w:jc w:val="both"/>
        <w:rPr>
          <w:rFonts w:ascii="Calibri" w:cs="Calibri" w:hAnsi="Calibri" w:eastAsia="Calibri"/>
          <w:b w:val="0"/>
          <w:bCs w:val="0"/>
        </w:rPr>
      </w:pPr>
      <w:r>
        <w:rPr>
          <w:rFonts w:ascii="Calibri" w:cs="Calibri" w:hAnsi="Calibri" w:eastAsia="Calibri"/>
          <w:b w:val="1"/>
          <w:bCs w:val="1"/>
          <w:rtl w:val="0"/>
          <w:lang w:val="en-US"/>
        </w:rPr>
        <w:t>Effects on Innovation</w:t>
      </w:r>
      <w:r>
        <w:rPr>
          <w:rFonts w:ascii="Calibri" w:cs="Calibri" w:hAnsi="Calibri" w:eastAsia="Calibri"/>
          <w:b w:val="0"/>
          <w:bCs w:val="0"/>
          <w:rtl w:val="0"/>
          <w:lang w:val="en-US"/>
        </w:rPr>
        <w:t xml:space="preserve"> </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Technology Commercialization</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Disruptive Innovation</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Knowledge Transfer</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Patent and IP Utilization</w:t>
      </w:r>
    </w:p>
    <w:p>
      <w:pPr>
        <w:pStyle w:val="Title"/>
        <w:ind w:left="0" w:right="1312" w:firstLine="0"/>
        <w:jc w:val="both"/>
        <w:rPr>
          <w:rFonts w:ascii="Calibri" w:cs="Calibri" w:hAnsi="Calibri" w:eastAsia="Calibri"/>
        </w:rPr>
      </w:pPr>
    </w:p>
    <w:p>
      <w:pPr>
        <w:pStyle w:val="Title"/>
        <w:ind w:left="0" w:right="1312" w:firstLine="0"/>
        <w:jc w:val="both"/>
        <w:rPr>
          <w:rFonts w:ascii="Calibri" w:cs="Calibri" w:hAnsi="Calibri" w:eastAsia="Calibri"/>
        </w:rPr>
      </w:pPr>
      <w:r>
        <w:rPr>
          <w:rFonts w:ascii="Calibri" w:cs="Calibri" w:hAnsi="Calibri" w:eastAsia="Calibri"/>
          <w:rtl w:val="0"/>
          <w:lang w:val="en-US"/>
        </w:rPr>
        <w:t>Effects on the Industry Sector</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New Market Creation</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Job Creation and Economic Growth</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Increased Competitiveness</w:t>
      </w:r>
    </w:p>
    <w:p>
      <w:pPr>
        <w:pStyle w:val="Title"/>
        <w:numPr>
          <w:ilvl w:val="0"/>
          <w:numId w:val="2"/>
        </w:numPr>
        <w:ind w:right="1312"/>
        <w:jc w:val="both"/>
        <w:rPr>
          <w:rFonts w:ascii="Calibri" w:cs="Calibri" w:hAnsi="Calibri" w:eastAsia="Calibri"/>
          <w:b w:val="0"/>
          <w:bCs w:val="0"/>
          <w:lang w:val="en-US"/>
        </w:rPr>
      </w:pPr>
      <w:r>
        <w:rPr>
          <w:rFonts w:ascii="Calibri" w:cs="Calibri" w:hAnsi="Calibri" w:eastAsia="Calibri"/>
          <w:b w:val="0"/>
          <w:bCs w:val="0"/>
          <w:rtl w:val="0"/>
          <w:lang w:val="en-US"/>
        </w:rPr>
        <w:t>Cluster Development</w:t>
      </w:r>
    </w:p>
    <w:p>
      <w:pPr>
        <w:pStyle w:val="Title"/>
        <w:ind w:left="0" w:right="1312" w:firstLine="0"/>
        <w:jc w:val="both"/>
        <w:rPr>
          <w:rFonts w:ascii="Calibri" w:cs="Calibri" w:hAnsi="Calibri" w:eastAsia="Calibri"/>
          <w:b w:val="0"/>
          <w:bCs w:val="0"/>
        </w:rPr>
      </w:pPr>
    </w:p>
    <w:tbl>
      <w:tblPr>
        <w:tblW w:w="924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fbdccd"/>
        <w:tblLayout w:type="fixed"/>
      </w:tblPr>
      <w:tblGrid>
        <w:gridCol w:w="3431"/>
        <w:gridCol w:w="3368"/>
        <w:gridCol w:w="2441"/>
      </w:tblGrid>
      <w:tr>
        <w:tblPrEx>
          <w:shd w:val="clear" w:color="auto" w:fill="f79646"/>
        </w:tblPrEx>
        <w:trPr>
          <w:trHeight w:val="520" w:hRule="atLeast"/>
          <w:tblHeader/>
        </w:trPr>
        <w:tc>
          <w:tcPr>
            <w:tcW w:type="dxa" w:w="3431"/>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f79646"/>
            <w:tcMar>
              <w:top w:type="dxa" w:w="0"/>
              <w:left w:type="dxa" w:w="0"/>
              <w:bottom w:type="dxa" w:w="0"/>
              <w:right w:type="dxa" w:w="0"/>
            </w:tcMar>
            <w:vAlign w:val="center"/>
          </w:tcPr>
          <w:p>
            <w:pPr>
              <w:pStyle w:val="Table Style 2"/>
              <w:jc w:val="center"/>
            </w:pPr>
            <w:r>
              <w:rPr>
                <w:rFonts w:ascii="Calibri" w:cs="Calibri" w:hAnsi="Calibri" w:eastAsia="Calibri"/>
                <w:b w:val="1"/>
                <w:bCs w:val="1"/>
                <w:color w:val="ffffff"/>
                <w:sz w:val="22"/>
                <w:szCs w:val="22"/>
                <w:rtl w:val="0"/>
              </w:rPr>
              <w:t>Metric &amp; Indicator Reference</w:t>
            </w:r>
          </w:p>
        </w:tc>
        <w:tc>
          <w:tcPr>
            <w:tcW w:type="dxa" w:w="3368"/>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f79646"/>
            <w:tcMar>
              <w:top w:type="dxa" w:w="0"/>
              <w:left w:type="dxa" w:w="0"/>
              <w:bottom w:type="dxa" w:w="0"/>
              <w:right w:type="dxa" w:w="0"/>
            </w:tcMar>
            <w:vAlign w:val="center"/>
          </w:tcPr>
          <w:p>
            <w:pPr>
              <w:pStyle w:val="Table Style 2"/>
              <w:jc w:val="center"/>
            </w:pPr>
            <w:r>
              <w:rPr>
                <w:rFonts w:ascii="Calibri" w:cs="Calibri" w:hAnsi="Calibri" w:eastAsia="Calibri"/>
                <w:b w:val="1"/>
                <w:bCs w:val="1"/>
                <w:color w:val="ffffff"/>
                <w:sz w:val="22"/>
                <w:szCs w:val="22"/>
                <w:rtl w:val="0"/>
              </w:rPr>
              <w:t>Metric / Indicator</w:t>
            </w:r>
          </w:p>
        </w:tc>
        <w:tc>
          <w:tcPr>
            <w:tcW w:type="dxa" w:w="2440"/>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f79646"/>
            <w:tcMar>
              <w:top w:type="dxa" w:w="0"/>
              <w:left w:type="dxa" w:w="0"/>
              <w:bottom w:type="dxa" w:w="0"/>
              <w:right w:type="dxa" w:w="0"/>
            </w:tcMar>
            <w:vAlign w:val="center"/>
          </w:tcPr>
          <w:p>
            <w:pPr>
              <w:pStyle w:val="Table Style 2"/>
              <w:jc w:val="center"/>
            </w:pPr>
            <w:r>
              <w:rPr>
                <w:rFonts w:ascii="Calibri" w:cs="Calibri" w:hAnsi="Calibri" w:eastAsia="Calibri"/>
                <w:b w:val="1"/>
                <w:bCs w:val="1"/>
                <w:color w:val="ffffff"/>
                <w:sz w:val="22"/>
                <w:szCs w:val="22"/>
                <w:rtl w:val="0"/>
              </w:rPr>
              <w:t xml:space="preserve">Value </w:t>
            </w:r>
          </w:p>
        </w:tc>
      </w:tr>
      <w:tr>
        <w:tblPrEx>
          <w:shd w:val="clear" w:color="auto" w:fill="fbdccd"/>
        </w:tblPrEx>
        <w:trPr>
          <w:trHeight w:val="600" w:hRule="atLeast"/>
        </w:trPr>
        <w:tc>
          <w:tcPr>
            <w:tcW w:type="dxa" w:w="3431"/>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fbdccd"/>
            <w:tcMar>
              <w:top w:type="dxa" w:w="0"/>
              <w:left w:type="dxa" w:w="0"/>
              <w:bottom w:type="dxa" w:w="0"/>
              <w:right w:type="dxa" w:w="0"/>
            </w:tcMar>
            <w:vAlign w:val="center"/>
          </w:tcPr>
          <w:p>
            <w:pPr>
              <w:pStyle w:val="Body"/>
              <w:jc w:val="center"/>
            </w:pPr>
            <w:r>
              <w:rPr>
                <w:rFonts w:ascii="Calibri" w:cs="Calibri" w:hAnsi="Calibri" w:eastAsia="Calibri"/>
                <w:rtl w:val="0"/>
              </w:rPr>
              <w:t>9.3.1</w:t>
            </w:r>
          </w:p>
        </w:tc>
        <w:tc>
          <w:tcPr>
            <w:tcW w:type="dxa" w:w="3368"/>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fbdccd"/>
            <w:tcMar>
              <w:top w:type="dxa" w:w="0"/>
              <w:left w:type="dxa" w:w="0"/>
              <w:bottom w:type="dxa" w:w="0"/>
              <w:right w:type="dxa" w:w="0"/>
            </w:tcMar>
            <w:vAlign w:val="center"/>
          </w:tcPr>
          <w:p>
            <w:pPr>
              <w:pStyle w:val="Body"/>
              <w:jc w:val="center"/>
            </w:pPr>
            <w:r>
              <w:rPr>
                <w:rFonts w:ascii="Calibri" w:cs="Calibri" w:hAnsi="Calibri" w:eastAsia="Calibri"/>
                <w:rtl w:val="0"/>
              </w:rPr>
              <w:t>Number of university spin offs</w:t>
            </w:r>
          </w:p>
        </w:tc>
        <w:tc>
          <w:tcPr>
            <w:tcW w:type="dxa" w:w="2440"/>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fbdccd"/>
            <w:tcMar>
              <w:top w:type="dxa" w:w="0"/>
              <w:left w:type="dxa" w:w="0"/>
              <w:bottom w:type="dxa" w:w="0"/>
              <w:right w:type="dxa" w:w="0"/>
            </w:tcMar>
            <w:vAlign w:val="center"/>
          </w:tcPr>
          <w:p>
            <w:pPr>
              <w:pStyle w:val="Body"/>
              <w:jc w:val="center"/>
            </w:pPr>
            <w:r>
              <w:rPr>
                <w:rFonts w:ascii="Calibri" w:cs="Calibri" w:hAnsi="Calibri" w:eastAsia="Calibri"/>
                <w:rtl w:val="0"/>
              </w:rPr>
              <w:t>30</w:t>
            </w:r>
          </w:p>
        </w:tc>
      </w:tr>
    </w:tbl>
    <w:p>
      <w:pPr>
        <w:pStyle w:val="Title"/>
        <w:ind w:left="0" w:right="1312" w:firstLine="0"/>
        <w:jc w:val="both"/>
        <w:rPr>
          <w:rFonts w:ascii="Calibri" w:cs="Calibri" w:hAnsi="Calibri" w:eastAsia="Calibri"/>
          <w:b w:val="0"/>
          <w:bCs w:val="0"/>
        </w:rPr>
      </w:pPr>
    </w:p>
    <w:p>
      <w:pPr>
        <w:pStyle w:val="Title"/>
        <w:ind w:left="0" w:right="1312" w:firstLine="0"/>
        <w:jc w:val="both"/>
        <w:rPr>
          <w:rFonts w:ascii="Calibri" w:cs="Calibri" w:hAnsi="Calibri" w:eastAsia="Calibri"/>
          <w:b w:val="0"/>
          <w:bCs w:val="0"/>
        </w:rPr>
      </w:pPr>
    </w:p>
    <w:p>
      <w:pPr>
        <w:pStyle w:val="Title"/>
        <w:ind w:left="0" w:right="1312" w:firstLine="0"/>
        <w:jc w:val="both"/>
        <w:rPr>
          <w:rFonts w:ascii="Calibri" w:cs="Calibri" w:hAnsi="Calibri" w:eastAsia="Calibri"/>
          <w:b w:val="0"/>
          <w:bCs w:val="0"/>
        </w:rPr>
      </w:pPr>
    </w:p>
    <w:p>
      <w:pPr>
        <w:pStyle w:val="Body"/>
        <w:jc w:val="both"/>
      </w:pPr>
      <w:r>
        <w:rPr>
          <w:rFonts w:ascii="Calibri" w:cs="Calibri" w:hAnsi="Calibri" w:eastAsia="Calibri"/>
          <w:rtl w:val="0"/>
          <w:lang w:val="en-US"/>
        </w:rPr>
        <w:t>View All</w:t>
      </w:r>
      <w:r>
        <w:rPr>
          <w:rFonts w:ascii="Calibri" w:cs="Calibri" w:hAnsi="Calibri" w:eastAsia="Calibri"/>
          <w:rtl w:val="0"/>
          <w:lang w:val="en-US"/>
        </w:rPr>
        <w:t xml:space="preserve"> Details on  Spin-Offs EC-AASTMT Site</w:t>
      </w:r>
      <w:r>
        <w:rPr>
          <w:rFonts w:ascii="Calibri" w:cs="Calibri" w:hAnsi="Calibri" w:eastAsia="Calibri"/>
          <w:color w:val="000000"/>
          <w:u w:color="000000"/>
          <w:rtl w:val="0"/>
          <w:lang w:val="en-US"/>
        </w:rPr>
        <w:t xml:space="preserve"> </w:t>
      </w:r>
      <w:r>
        <w:rPr>
          <w:rtl w:val="0"/>
        </w:rPr>
        <w:t> </w:t>
      </w:r>
      <w:r>
        <w:rPr>
          <w:rStyle w:val="Hyperlink.0"/>
        </w:rPr>
        <w:fldChar w:fldCharType="begin" w:fldLock="0"/>
      </w:r>
      <w:r>
        <w:rPr>
          <w:rStyle w:val="Hyperlink.0"/>
        </w:rPr>
        <w:instrText xml:space="preserve"> HYPERLINK "https://aast.edu/en/centers/Entrepreneurship/contenttemp.php?page_id=48200417"</w:instrText>
      </w:r>
      <w:r>
        <w:rPr>
          <w:rStyle w:val="Hyperlink.0"/>
        </w:rPr>
        <w:fldChar w:fldCharType="separate" w:fldLock="0"/>
      </w:r>
      <w:r>
        <w:rPr>
          <w:rStyle w:val="Hyperlink.0"/>
          <w:rtl w:val="0"/>
          <w:lang w:val="en-US"/>
        </w:rPr>
        <w:t>Spin-offs EC-AASTMT Site</w:t>
      </w:r>
      <w:r>
        <w:rPr/>
        <w:fldChar w:fldCharType="end" w:fldLock="0"/>
      </w:r>
    </w:p>
    <w:sectPr>
      <w:headerReference w:type="default" r:id="rId4"/>
      <w:footerReference w:type="default" r:id="rId5"/>
      <w:pgSz w:w="11920" w:h="16840" w:orient="portrait"/>
      <w:pgMar w:top="810" w:right="1320" w:bottom="280" w:left="13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Title"/>
    <w:pPr>
      <w:keepNext w:val="0"/>
      <w:keepLines w:val="0"/>
      <w:pageBreakBefore w:val="0"/>
      <w:widowControl w:val="1"/>
      <w:shd w:val="clear" w:color="auto" w:fill="auto"/>
      <w:suppressAutoHyphens w:val="0"/>
      <w:bidi w:val="0"/>
      <w:spacing w:before="52" w:after="0" w:line="240" w:lineRule="auto"/>
      <w:ind w:left="3028" w:right="3044"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numbering" w:styleId="Bullets">
    <w:name w:val="Bullets"/>
    <w:pPr>
      <w:numPr>
        <w:numId w:val="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 w:type="character" w:styleId="Link">
    <w:name w:val="Link"/>
    <w:rPr>
      <w:color w:val="0000ff"/>
      <w:u w:val="single" w:color="0000ff"/>
    </w:rPr>
  </w:style>
  <w:style w:type="character" w:styleId="Hyperlink.0">
    <w:name w:val="Hyperlink.0"/>
    <w:basedOn w:val="Link"/>
    <w:next w:val="Hyperlink.0"/>
    <w:rPr>
      <w:sz w:val="26"/>
      <w:szCs w:val="26"/>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